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E" w:rsidRPr="00837919" w:rsidRDefault="00CE7CAE" w:rsidP="00CE7CAE">
      <w:pPr>
        <w:spacing w:after="24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1. Область применения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взрывозащищенного и рудничного оборудования Общества с ограниченной ответственностью </w:t>
      </w:r>
      <w:r w:rsidR="002D53AB">
        <w:rPr>
          <w:rFonts w:ascii="Times New Roman" w:hAnsi="Times New Roman" w:cs="Times New Roman"/>
          <w:color w:val="000000"/>
          <w:spacing w:val="-1"/>
          <w:sz w:val="20"/>
        </w:rPr>
        <w:t>Центр сертификации «ТАТСЕРТ» (далее – ОС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 xml:space="preserve">Ср              –          расходы               на           </w:t>
      </w:r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упаковку,   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          хранение,           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работ, проводимых органом по сертификации,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)/100) х (1 + Р/100),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Таблица 3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3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35"/>
      </w:tblGrid>
      <w:tr w:rsidR="00CE7CAE" w:rsidRPr="00837919" w:rsidTr="00321F29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2D53AB" w:rsidRPr="00837919" w:rsidTr="00E50FA4">
        <w:trPr>
          <w:trHeight w:val="539"/>
          <w:jc w:val="center"/>
        </w:trPr>
        <w:tc>
          <w:tcPr>
            <w:tcW w:w="0" w:type="auto"/>
            <w:vMerge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2D53AB" w:rsidRPr="00837919" w:rsidTr="00AB2B0A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2D53AB" w:rsidRPr="00837919" w:rsidTr="00D11B13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2D53AB" w:rsidRPr="00837919" w:rsidTr="005F7091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2D53AB" w:rsidRPr="00837919" w:rsidTr="00005C2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2D53AB" w:rsidRPr="00837919" w:rsidTr="001F2FFC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2D53AB" w:rsidRPr="00837919" w:rsidTr="0030320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2D53AB" w:rsidRPr="00837919" w:rsidTr="000540B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2D53AB" w:rsidRPr="00837919" w:rsidTr="008C67D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CE7CAE" w:rsidRDefault="00CE7CAE" w:rsidP="00CE7CAE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</w:p>
    <w:p w:rsidR="00CE7CAE" w:rsidRPr="00837919" w:rsidRDefault="00CE7CAE" w:rsidP="003424B6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  <w:bookmarkStart w:id="0" w:name="_GoBack"/>
      <w:bookmarkEnd w:id="0"/>
    </w:p>
    <w:p w:rsidR="00CE7CAE" w:rsidRPr="00837919" w:rsidRDefault="00CE7CAE" w:rsidP="00CE7CAE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</w:p>
    <w:p w:rsidR="00734C05" w:rsidRDefault="003424B6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3"/>
    <w:rsid w:val="00193423"/>
    <w:rsid w:val="002D53AB"/>
    <w:rsid w:val="003424B6"/>
    <w:rsid w:val="003E6BAF"/>
    <w:rsid w:val="00BC6A42"/>
    <w:rsid w:val="00C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C202-13F4-4D45-8444-B8F05D5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2021-09-15T08:10:00Z</dcterms:created>
  <dcterms:modified xsi:type="dcterms:W3CDTF">2022-01-09T19:35:00Z</dcterms:modified>
</cp:coreProperties>
</file>